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CS_2 Festival Montagne Racconta - Larzana, 31/05/2024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1854096</wp:posOffset>
            </wp:positionH>
            <wp:positionV relativeFrom="page">
              <wp:posOffset>375920</wp:posOffset>
            </wp:positionV>
            <wp:extent cx="2399164" cy="992961"/>
            <wp:effectExtent l="0" t="0" r="0" b="0"/>
            <wp:wrapTopAndBottom distT="152400" distB="152400"/>
            <wp:docPr id="1073741825" name="officeArt object" descr="MR_Logo_Rosso_ritagl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R_Logo_Rosso_ritaglio.jpg" descr="MR_Logo_Rosso_ritagli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64" cy="992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Helvetica Neue" w:cs="Helvetica Neue" w:hAnsi="Helvetica Neue" w:eastAsia="Helvetica Neue"/>
          <w:b w:val="0"/>
          <w:bCs w:val="0"/>
          <w:outline w:val="0"/>
          <w:color w:val="262627"/>
          <w:sz w:val="28"/>
          <w:szCs w:val="28"/>
          <w:shd w:val="clear" w:color="auto" w:fill="ffffff"/>
          <w:rtl w:val="0"/>
          <w14:textFill>
            <w14:solidFill>
              <w14:srgbClr w14:val="272728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Al via la prima fase del laboratorio sulla narrazione e sui linguaggi del teatro </w:t>
      </w:r>
      <w:r>
        <w:rPr>
          <w:rFonts w:ascii="Times New Roman" w:hAnsi="Times New Roman" w:hint="default"/>
          <w:b w:val="1"/>
          <w:bCs w:val="1"/>
          <w:outline w:val="0"/>
          <w:color w:val="1b2b33"/>
          <w:sz w:val="28"/>
          <w:szCs w:val="28"/>
          <w:shd w:val="clear" w:color="auto" w:fill="ffffff"/>
          <w:rtl w:val="1"/>
          <w:lang w:val="ar-SA" w:bidi="ar-SA"/>
          <w14:textFill>
            <w14:solidFill>
              <w14:srgbClr w14:val="1C2B33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Le forme del racconto</w:t>
      </w:r>
      <w:r>
        <w:rPr>
          <w:rFonts w:ascii="Times New Roman" w:hAnsi="Times New Roman" w:hint="default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condotto da Francesco Niccolini e Claudio Milani </w:t>
      </w:r>
      <w:r>
        <w:rPr>
          <w:rFonts w:ascii="Times New Roman" w:hAnsi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a Montagne</w:t>
      </w:r>
      <w:r>
        <w:rPr>
          <w:rFonts w:ascii="Times New Roman" w:hAnsi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 (Comune di Tre Ville, Trento).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262627"/>
          <w:sz w:val="28"/>
          <w:szCs w:val="28"/>
          <w:rtl w:val="0"/>
          <w14:textFill>
            <w14:solidFill>
              <w14:srgbClr w14:val="272728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262627"/>
          <w:sz w:val="28"/>
          <w:szCs w:val="28"/>
          <w:rtl w:val="0"/>
          <w14:textFill>
            <w14:solidFill>
              <w14:srgbClr w14:val="272728"/>
            </w14:solidFill>
          </w14:textFill>
        </w:rPr>
      </w:pPr>
      <w:r>
        <w:rPr>
          <w:rFonts w:ascii="Times New Roman" w:hAnsi="Times New Roman" w:hint="default"/>
          <w:outline w:val="0"/>
          <w:color w:val="151f26"/>
          <w:rtl w:val="1"/>
          <w:lang w:val="ar-SA" w:bidi="ar-SA"/>
          <w14:textFill>
            <w14:solidFill>
              <w14:srgbClr w14:val="162026"/>
            </w14:solidFill>
          </w14:textFill>
        </w:rPr>
        <w:t>“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sempre emozionante tornare a Montagne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”</w:t>
      </w:r>
      <w:r>
        <w:rPr>
          <w:rFonts w:ascii="Times New Roman" w:hAnsi="Times New Roman"/>
          <w:outline w:val="0"/>
          <w:color w:val="151f26"/>
          <w:rtl w:val="0"/>
          <w:lang w:val="pt-PT"/>
          <w14:textFill>
            <w14:solidFill>
              <w14:srgbClr w14:val="162026"/>
            </w14:solidFill>
          </w14:textFill>
        </w:rPr>
        <w:t>, apre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cos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ì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la nostra conversazione Francesco Niccolini, anima del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laboratorio di narrazione e ricerca sui linguaggi del teatro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che il Festival Montagne Racconta accoglie ogni anno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in due fasi, a tarda primavera e all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inizio dell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estate.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 “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Il laboratorio rappresenta l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esperienza pi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bella dell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anno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”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prosegue Niccolini, </w:t>
      </w:r>
      <w:r>
        <w:rPr>
          <w:rFonts w:ascii="Times New Roman" w:hAnsi="Times New Roman" w:hint="default"/>
          <w:outline w:val="0"/>
          <w:color w:val="151f26"/>
          <w:rtl w:val="1"/>
          <w:lang w:val="ar-SA" w:bidi="ar-SA"/>
          <w14:textFill>
            <w14:solidFill>
              <w14:srgbClr w14:val="162026"/>
            </w14:solidFill>
          </w14:textFill>
        </w:rPr>
        <w:t>“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Ho chiara la sensazione di come siamo arrivati con gioia ed emozione all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ultimo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giorno, la scorsa edizione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, e ho voglia di ricominciare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”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151f26"/>
          <w:sz w:val="28"/>
          <w:szCs w:val="28"/>
          <w:rtl w:val="0"/>
          <w14:textFill>
            <w14:solidFill>
              <w14:srgbClr w14:val="162026"/>
            </w14:solidFill>
          </w14:textFill>
        </w:rPr>
      </w:pP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La residenza teatrale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v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iene offerta sotto forma di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borsa di studio gratuita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attraverso un bando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e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costituisce una opportunit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unica per creare e mettere in scena nuove produzioni.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Quest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anno i narratori selezionati tra le proposte pervenute sono undici e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provengono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da tutta Italia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(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Puglia, Campania, Toscana, Roma, Bologna, Firenze, Umbria, Abruzzo, Piemonte, Camaiore, Napoli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)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I narratori saranno ospitati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nelle case di Montagne,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in </w:t>
      </w:r>
      <w:r>
        <w:rPr>
          <w:rFonts w:ascii="Times New Roman" w:hAnsi="Times New Roman"/>
          <w:outline w:val="0"/>
          <w:color w:val="151f26"/>
          <w:rtl w:val="0"/>
          <w:lang w:val="fr-FR"/>
          <w14:textFill>
            <w14:solidFill>
              <w14:srgbClr w14:val="162026"/>
            </w14:solidFill>
          </w14:textFill>
        </w:rPr>
        <w:t>dialog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o</w:t>
      </w:r>
      <w:r>
        <w:rPr>
          <w:rFonts w:ascii="Times New Roman" w:hAnsi="Times New Roman"/>
          <w:outline w:val="0"/>
          <w:color w:val="151f26"/>
          <w:rtl w:val="0"/>
          <w:lang w:val="es-ES_tradnl"/>
          <w14:textFill>
            <w14:solidFill>
              <w14:srgbClr w14:val="162026"/>
            </w14:solidFill>
          </w14:textFill>
        </w:rPr>
        <w:t xml:space="preserve"> con la gente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Durante i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primi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dieci giorni di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residenza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teatrale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, dal 3 al 13 giugno, ogni allievo e allieva avr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opportunit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di lavorare al proprio progetto di narrazione e performance.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A contatto de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l bosco e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con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le storie in divenire,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potranno raccogliersi e sperimentare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ritmi pi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lenti,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godendo del privilegio di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camminare, scrivere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e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raccontare.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Nella seconda fase del laboratorio, a luglio, i singoli progetti verranno ripresi e messi in prova fino al festival insieme a Claudio Milani e a Francesco Niccolini.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262627"/>
          <w:sz w:val="28"/>
          <w:szCs w:val="28"/>
          <w:rtl w:val="0"/>
          <w14:textFill>
            <w14:solidFill>
              <w14:srgbClr w14:val="272728"/>
            </w14:solidFill>
          </w14:textFill>
        </w:rPr>
      </w:pPr>
      <w:r>
        <w:rPr>
          <w:rFonts w:ascii="Times New Roman" w:hAnsi="Times New Roman"/>
          <w:outline w:val="0"/>
          <w:color w:val="262627"/>
          <w:rtl w:val="0"/>
          <w:lang w:val="it-IT"/>
          <w14:textFill>
            <w14:solidFill>
              <w14:srgbClr w14:val="272728"/>
            </w14:solidFill>
          </w14:textFill>
        </w:rPr>
        <w:t xml:space="preserve">I lavori sufficientemente maturi </w:t>
      </w:r>
      <w:r>
        <w:rPr>
          <w:rFonts w:ascii="Times New Roman" w:hAnsi="Times New Roman"/>
          <w:outline w:val="0"/>
          <w:color w:val="262627"/>
          <w:rtl w:val="0"/>
          <w:lang w:val="it-IT"/>
          <w14:textFill>
            <w14:solidFill>
              <w14:srgbClr w14:val="272728"/>
            </w14:solidFill>
          </w14:textFill>
        </w:rPr>
        <w:t>saranno</w:t>
      </w:r>
      <w:r>
        <w:rPr>
          <w:rFonts w:ascii="Times New Roman" w:hAnsi="Times New Roman"/>
          <w:outline w:val="0"/>
          <w:color w:val="262627"/>
          <w:rtl w:val="0"/>
          <w:lang w:val="it-IT"/>
          <w14:textFill>
            <w14:solidFill>
              <w14:srgbClr w14:val="272728"/>
            </w14:solidFill>
          </w14:textFill>
        </w:rPr>
        <w:t xml:space="preserve"> mostrati al pubblico sotto forma di studio il prossimo 20 luglio durante la </w:t>
      </w:r>
      <w:r>
        <w:rPr>
          <w:rFonts w:ascii="Times New Roman" w:hAnsi="Times New Roman"/>
          <w:b w:val="1"/>
          <w:bCs w:val="1"/>
          <w:outline w:val="0"/>
          <w:color w:val="262627"/>
          <w:rtl w:val="0"/>
          <w:lang w:val="it-IT"/>
          <w14:textFill>
            <w14:solidFill>
              <w14:srgbClr w14:val="272728"/>
            </w14:solidFill>
          </w14:textFill>
        </w:rPr>
        <w:t>quattordicesime edizione</w:t>
      </w:r>
      <w:r>
        <w:rPr>
          <w:rFonts w:ascii="Times New Roman" w:hAnsi="Times New Roman"/>
          <w:outline w:val="0"/>
          <w:color w:val="262627"/>
          <w:rtl w:val="0"/>
          <w:lang w:val="it-IT"/>
          <w14:textFill>
            <w14:solidFill>
              <w14:srgbClr w14:val="272728"/>
            </w14:solidFill>
          </w14:textFill>
        </w:rPr>
        <w:t xml:space="preserve"> del festival Montagne Racconta.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262627"/>
          <w:sz w:val="28"/>
          <w:szCs w:val="28"/>
          <w:rtl w:val="0"/>
          <w14:textFill>
            <w14:solidFill>
              <w14:srgbClr w14:val="272728"/>
            </w14:solidFill>
          </w14:textFill>
        </w:rPr>
      </w:pP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La grande novit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quest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anno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è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l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a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produzione di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uno spettacolo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nato dal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laboratorio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di Montagne del 2023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, e che 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sostenut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o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da una rete di teatri: un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riconoscimento a livello nazionale della qualit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del lavoro che qui si svolge.</w:t>
      </w:r>
      <w:r>
        <w:rPr>
          <w:rFonts w:ascii="Helvetica Neue" w:hAnsi="Helvetica Neue"/>
          <w:outline w:val="0"/>
          <w:color w:val="262627"/>
          <w:sz w:val="28"/>
          <w:szCs w:val="28"/>
          <w:rtl w:val="0"/>
          <w:lang w:val="it-IT"/>
          <w14:textFill>
            <w14:solidFill>
              <w14:srgbClr w14:val="272728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Si tratta dello spettacolo 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“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Via dei Matti 43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”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di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Francesco Niccolini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scritto insieme a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Marco Valeri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, che ne 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anche l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’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interprete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, co-prodotto dal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Festival Montagne Racconta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Fondazione Sipario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di Cascina e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da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 xml:space="preserve">l </w:t>
      </w:r>
      <w:r>
        <w:rPr>
          <w:rFonts w:ascii="Times New Roman" w:hAnsi="Times New Roman"/>
          <w:b w:val="1"/>
          <w:bCs w:val="1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Teatro Carlo Monni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di Campi Bisenzio. Il debutto </w:t>
      </w:r>
      <w:r>
        <w:rPr>
          <w:rFonts w:ascii="Times New Roman" w:hAnsi="Times New Roman" w:hint="default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previsto il prossimo il 21 luglio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a Montagne nella seconda giornata di festival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.</w:t>
      </w:r>
      <w:r>
        <w:rPr>
          <w:rFonts w:ascii="Helvetica Neue" w:hAnsi="Helvetica Neue"/>
          <w:outline w:val="0"/>
          <w:color w:val="262627"/>
          <w:sz w:val="28"/>
          <w:szCs w:val="28"/>
          <w:rtl w:val="0"/>
          <w:lang w:val="it-IT"/>
          <w14:textFill>
            <w14:solidFill>
              <w14:srgbClr w14:val="272728"/>
            </w14:solidFill>
          </w14:textFill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262627"/>
          <w:sz w:val="28"/>
          <w:szCs w:val="28"/>
          <w:rtl w:val="0"/>
          <w14:textFill>
            <w14:solidFill>
              <w14:srgbClr w14:val="272728"/>
            </w14:solidFill>
          </w14:textFill>
        </w:rPr>
      </w:pPr>
      <w:r>
        <w:rPr>
          <w:rFonts w:ascii="Times New Roman" w:hAnsi="Times New Roman" w:hint="default"/>
          <w:outline w:val="0"/>
          <w:color w:val="151f26"/>
          <w:rtl w:val="1"/>
          <w:lang w:val="ar-SA" w:bidi="ar-SA"/>
          <w14:textFill>
            <w14:solidFill>
              <w14:srgbClr w14:val="162026"/>
            </w14:solidFill>
          </w14:textFill>
        </w:rPr>
        <w:t>“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51f26"/>
          <w:rtl w:val="1"/>
          <w14:textFill>
            <w14:solidFill>
              <w14:srgbClr w14:val="162026"/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una grande storia che ha incantato tutti, ci ha enormemente rapiti. Marco Valeri ha creato uno strano personaggio e un modo di parlare che lo rende particolare. La storia di una casa-famiglia dove stavano ragazzini con problemi psichici, raccontata con grande leggerezza toccando anche temi fortissimi e dolorosi</w:t>
      </w:r>
      <w:r>
        <w:rPr>
          <w:rFonts w:ascii="Times New Roman" w:hAnsi="Times New Roman" w:hint="default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”</w:t>
      </w:r>
      <w:r>
        <w:rPr>
          <w:rFonts w:ascii="Times New Roman" w:hAnsi="Times New Roman"/>
          <w:outline w:val="0"/>
          <w:color w:val="151f26"/>
          <w:rtl w:val="0"/>
          <w14:textFill>
            <w14:solidFill>
              <w14:srgbClr w14:val="162026"/>
            </w14:solidFill>
          </w14:textFill>
        </w:rPr>
        <w:t>.</w:t>
      </w:r>
      <w:r>
        <w:rPr>
          <w:rFonts w:ascii="Helvetica Neue" w:hAnsi="Helvetica Neue"/>
          <w:outline w:val="0"/>
          <w:color w:val="262627"/>
          <w:sz w:val="28"/>
          <w:szCs w:val="28"/>
          <w:rtl w:val="0"/>
          <w:lang w:val="it-IT"/>
          <w14:textFill>
            <w14:solidFill>
              <w14:srgbClr w14:val="272728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La bellezza di poter lavorare nel clima di Montagne con quella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speciale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 xml:space="preserve"> determinazione favorisce uno scambio umano e artistico arricchente</w:t>
      </w:r>
      <w:r>
        <w:rPr>
          <w:rFonts w:ascii="Times New Roman" w:hAnsi="Times New Roman"/>
          <w:outline w:val="0"/>
          <w:color w:val="151f26"/>
          <w:rtl w:val="0"/>
          <w:lang w:val="it-IT"/>
          <w14:textFill>
            <w14:solidFill>
              <w14:srgbClr w14:val="162026"/>
            </w14:solidFill>
          </w14:textFill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262627"/>
          <w:rtl w:val="0"/>
          <w14:textFill>
            <w14:solidFill>
              <w14:srgbClr w14:val="272728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1466178</wp:posOffset>
                </wp:positionH>
                <wp:positionV relativeFrom="line">
                  <wp:posOffset>2585683</wp:posOffset>
                </wp:positionV>
                <wp:extent cx="3175000" cy="1625600"/>
                <wp:effectExtent l="0" t="0" r="0" b="0"/>
                <wp:wrapTopAndBottom distT="152400" distB="152400"/>
                <wp:docPr id="1073741826" name="officeArt object" descr="Associazione Le Ombrie  Piazza E. Simoni 1, Fraz. Montagne – 38095 Tre Ville (TN)  C.Fiscale 95018360222 P.Iva 0223008022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venir Book" w:cs="Avenir Book" w:hAnsi="Avenir Book" w:eastAsia="Avenir Book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Associazione Le Ombrie</w:t>
                            </w:r>
                            <w:r>
                              <w:rPr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Piazza E. Simoni 1, Fraz. Montagne </w:t>
                            </w:r>
                            <w:r>
                              <w:rPr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38095 Tre Ville (TN) 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C.Fiscale 95018360222 P.Iva 02230080224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Di 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"http://www.montagneracconta.it/"</w:instrText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www.montagneracconta.com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"https://www.facebook.com/Montagne.Racconta"</w:instrText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www.facebook.com/Montagne.Racconta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"mailto:montagneracconta@gmail.com"</w:instrText>
                            </w:r>
                            <w:r>
                              <w:rPr>
                                <w:rStyle w:val="Hyperlink.0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montagneracconta@gmail.com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Nessuno"/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Cell. 335 56 30 512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5.4pt;margin-top:203.6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Avenir Book" w:cs="Avenir Book" w:hAnsi="Avenir Book" w:eastAsia="Avenir Book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Associazione Le Ombrie</w:t>
                      </w:r>
                      <w:r>
                        <w:rPr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Piazza E. Simoni 1, Fraz. Montagne </w:t>
                      </w:r>
                      <w:r>
                        <w:rPr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38095 Tre Ville (TN) </w:t>
                      </w:r>
                      <w:r>
                        <w:rPr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C.Fiscale 95018360222 P.Iva 02230080224</w:t>
                      </w:r>
                      <w:r>
                        <w:rPr>
                          <w:rFonts w:ascii="Avenir Book" w:cs="Avenir Book" w:hAnsi="Avenir Book" w:eastAsia="Avenir Book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</w:r>
                    </w:p>
                    <w:p>
                      <w:pPr>
                        <w:pStyle w:val="Di defaul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"http://www.montagneracconta.it/"</w:instrText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www.montagneracconta.com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"https://www.facebook.com/Montagne.Racconta"</w:instrText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www.facebook.com/Montagne.Racconta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"mailto:montagneracconta@gmail.com"</w:instrText>
                      </w:r>
                      <w:r>
                        <w:rPr>
                          <w:rStyle w:val="Hyperlink.0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montagneracconta@gmail.com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Nessuno"/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Cell. 335 56 30 512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  <w:font w:name="Avenir Book">
    <w:charset w:val="00"/>
    <w:family w:val="roman"/>
    <w:pitch w:val="default"/>
  </w:font>
  <w:font w:name="Avenir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rFonts w:ascii="Garamond" w:hAnsi="Garamond"/>
        <w:sz w:val="20"/>
        <w:szCs w:val="20"/>
      </w:rPr>
      <w:tab/>
      <w:tab/>
    </w:r>
    <w:r>
      <w:rPr>
        <w:rFonts w:ascii="Garamond" w:hAnsi="Garamond"/>
        <w:sz w:val="20"/>
        <w:szCs w:val="20"/>
        <w:rtl w:val="0"/>
        <w:lang w:val="it-IT"/>
      </w:rPr>
      <w:t xml:space="preserve">Pagina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venir Black" w:cs="Avenir Black" w:hAnsi="Avenir Black" w:eastAsia="Avenir Black"/>
      <w:outline w:val="0"/>
      <w:color w:val="980000"/>
      <w:sz w:val="16"/>
      <w:szCs w:val="16"/>
      <w:u w:color="980000"/>
      <w14:textFill>
        <w14:solidFill>
          <w14:srgbClr w14:val="98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